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55B" w:rsidRPr="00C1255B" w:rsidRDefault="00C1255B" w:rsidP="00C1255B">
      <w:pPr>
        <w:tabs>
          <w:tab w:val="left" w:pos="6480"/>
          <w:tab w:val="left" w:pos="756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C1255B" w:rsidRPr="00C1255B" w:rsidRDefault="00C1255B" w:rsidP="00C1255B">
      <w:pPr>
        <w:ind w:right="-186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SAISTOŠIE NOTEIKUMI</w:t>
      </w:r>
    </w:p>
    <w:p w:rsidR="00C1255B" w:rsidRPr="00C1255B" w:rsidRDefault="00C1255B" w:rsidP="00C1255B">
      <w:pPr>
        <w:ind w:right="-186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:rsidR="00C1255B" w:rsidRPr="00C1255B" w:rsidRDefault="00C1255B" w:rsidP="00C1255B">
      <w:pPr>
        <w:ind w:right="-186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C1255B" w:rsidRPr="00C1255B" w:rsidRDefault="00C1255B" w:rsidP="00C1255B">
      <w:pPr>
        <w:tabs>
          <w:tab w:val="left" w:pos="9072"/>
        </w:tabs>
        <w:ind w:right="43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2016.gada 25.februārī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Nr.7</w:t>
      </w:r>
    </w:p>
    <w:p w:rsidR="00C1255B" w:rsidRPr="00C1255B" w:rsidRDefault="00C1255B" w:rsidP="00C1255B">
      <w:pPr>
        <w:ind w:right="-186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C1255B" w:rsidRPr="00C1255B" w:rsidRDefault="00C1255B" w:rsidP="00C1255B">
      <w:pPr>
        <w:ind w:right="-8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:rsidR="00C1255B" w:rsidRPr="00C1255B" w:rsidRDefault="00C1255B" w:rsidP="00C1255B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:rsidR="00C1255B" w:rsidRPr="00C1255B" w:rsidRDefault="00C1255B" w:rsidP="00C1255B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25.02</w:t>
      </w: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.2016. sēdes</w:t>
      </w:r>
      <w:r w:rsidRPr="00C1255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lēmumu </w:t>
      </w:r>
    </w:p>
    <w:p w:rsidR="00C1255B" w:rsidRDefault="00C1255B" w:rsidP="00C1255B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Nr.5, 25</w:t>
      </w: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:rsidR="00C1255B" w:rsidRPr="00BC0443" w:rsidRDefault="00C1255B" w:rsidP="00C1255B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</w:pPr>
    </w:p>
    <w:p w:rsidR="00C1255B" w:rsidRPr="00C1255B" w:rsidRDefault="00C1255B" w:rsidP="00C1255B">
      <w:pPr>
        <w:ind w:right="43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Grozījumi Limbažu novada pašvaldības saistošajos noteikumos </w:t>
      </w:r>
    </w:p>
    <w:p w:rsidR="00C1255B" w:rsidRPr="00C1255B" w:rsidRDefault="00C1255B" w:rsidP="00C1255B">
      <w:pPr>
        <w:ind w:right="43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Nr.1 „Par Limbažu novada pašvaldības 2016.gada pamatbudžetu</w:t>
      </w:r>
    </w:p>
    <w:p w:rsidR="00C1255B" w:rsidRPr="00C1255B" w:rsidRDefault="00C1255B" w:rsidP="00C1255B">
      <w:pPr>
        <w:ind w:right="4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laikā no 2016.gada 1.janvāra līdz 2016.gada 31.decembrim”</w:t>
      </w:r>
      <w:r w:rsidRPr="00C1255B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</w:p>
    <w:p w:rsidR="00C1255B" w:rsidRPr="00BC0443" w:rsidRDefault="00C1255B" w:rsidP="00C1255B">
      <w:pPr>
        <w:ind w:right="43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C1255B" w:rsidRPr="00C1255B" w:rsidRDefault="00C1255B" w:rsidP="00C1255B">
      <w:pPr>
        <w:ind w:right="-1" w:firstLine="0"/>
        <w:jc w:val="right"/>
        <w:rPr>
          <w:rFonts w:ascii="Times New Roman" w:eastAsia="Times New Roman" w:hAnsi="Times New Roman" w:cs="Times New Roman"/>
          <w:i/>
          <w:lang w:eastAsia="lv-LV"/>
        </w:rPr>
      </w:pPr>
      <w:r w:rsidRPr="00C1255B">
        <w:rPr>
          <w:rFonts w:ascii="Times New Roman" w:eastAsia="Times New Roman" w:hAnsi="Times New Roman" w:cs="Times New Roman"/>
          <w:i/>
          <w:lang w:eastAsia="lv-LV"/>
        </w:rPr>
        <w:t xml:space="preserve">Izdoti </w:t>
      </w:r>
      <w:r w:rsidR="00BC0443">
        <w:rPr>
          <w:rFonts w:ascii="Times New Roman" w:eastAsia="Times New Roman" w:hAnsi="Times New Roman" w:cs="Times New Roman"/>
          <w:i/>
          <w:lang w:eastAsia="lv-LV"/>
        </w:rPr>
        <w:t>saskaņā ar</w:t>
      </w:r>
    </w:p>
    <w:p w:rsidR="00C1255B" w:rsidRPr="00C1255B" w:rsidRDefault="00BC0443" w:rsidP="00C1255B">
      <w:pPr>
        <w:ind w:right="-1" w:firstLine="0"/>
        <w:jc w:val="right"/>
        <w:rPr>
          <w:rFonts w:ascii="Times New Roman" w:eastAsia="Times New Roman" w:hAnsi="Times New Roman" w:cs="Times New Roman"/>
          <w:i/>
          <w:lang w:eastAsia="lv-LV"/>
        </w:rPr>
      </w:pPr>
      <w:r>
        <w:rPr>
          <w:rFonts w:ascii="Times New Roman" w:eastAsia="Times New Roman" w:hAnsi="Times New Roman" w:cs="Times New Roman"/>
          <w:i/>
          <w:lang w:eastAsia="lv-LV"/>
        </w:rPr>
        <w:t xml:space="preserve"> </w:t>
      </w:r>
      <w:r w:rsidR="00C1255B" w:rsidRPr="00C1255B">
        <w:rPr>
          <w:rFonts w:ascii="Times New Roman" w:eastAsia="Times New Roman" w:hAnsi="Times New Roman" w:cs="Times New Roman"/>
          <w:i/>
          <w:lang w:eastAsia="lv-LV"/>
        </w:rPr>
        <w:t xml:space="preserve"> likuma „Par pašvaldībām” 21.panta pirmās daļas 2.punktu,</w:t>
      </w:r>
    </w:p>
    <w:p w:rsidR="00C1255B" w:rsidRPr="00C1255B" w:rsidRDefault="00C1255B" w:rsidP="00C1255B">
      <w:pPr>
        <w:ind w:right="-1" w:firstLine="0"/>
        <w:jc w:val="right"/>
        <w:rPr>
          <w:rFonts w:ascii="Times New Roman" w:eastAsia="Times New Roman" w:hAnsi="Times New Roman" w:cs="Times New Roman"/>
          <w:i/>
          <w:lang w:eastAsia="lv-LV"/>
        </w:rPr>
      </w:pPr>
      <w:r w:rsidRPr="00C1255B">
        <w:rPr>
          <w:rFonts w:ascii="Times New Roman" w:eastAsia="Times New Roman" w:hAnsi="Times New Roman" w:cs="Times New Roman"/>
          <w:i/>
          <w:lang w:eastAsia="lv-LV"/>
        </w:rPr>
        <w:t xml:space="preserve">„Par pašvaldību budžetiem” 30.pantu, </w:t>
      </w:r>
    </w:p>
    <w:p w:rsidR="00C1255B" w:rsidRPr="00C1255B" w:rsidRDefault="00C1255B" w:rsidP="00C1255B">
      <w:pPr>
        <w:ind w:right="-1" w:firstLine="0"/>
        <w:jc w:val="right"/>
        <w:rPr>
          <w:rFonts w:ascii="Times New Roman" w:eastAsia="Times New Roman" w:hAnsi="Times New Roman" w:cs="Times New Roman"/>
          <w:i/>
          <w:lang w:eastAsia="lv-LV"/>
        </w:rPr>
      </w:pPr>
      <w:r w:rsidRPr="00C1255B">
        <w:rPr>
          <w:rFonts w:ascii="Times New Roman" w:eastAsia="Times New Roman" w:hAnsi="Times New Roman" w:cs="Times New Roman"/>
          <w:i/>
          <w:lang w:eastAsia="lv-LV"/>
        </w:rPr>
        <w:t xml:space="preserve"> „Par budžeta un finanšu vadību” 41.panta pirmo daļu</w:t>
      </w:r>
    </w:p>
    <w:p w:rsidR="00C1255B" w:rsidRPr="00C1255B" w:rsidRDefault="00C1255B" w:rsidP="00C1255B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8300" w:type="dxa"/>
        <w:tblInd w:w="108" w:type="dxa"/>
        <w:tblLook w:val="04A0" w:firstRow="1" w:lastRow="0" w:firstColumn="1" w:lastColumn="0" w:noHBand="0" w:noVBand="1"/>
      </w:tblPr>
      <w:tblGrid>
        <w:gridCol w:w="840"/>
        <w:gridCol w:w="6220"/>
        <w:gridCol w:w="1240"/>
      </w:tblGrid>
      <w:tr w:rsidR="00C1255B" w:rsidRPr="00C1255B" w:rsidTr="00750CF9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Ieņēmumi,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15 067 066</w:t>
            </w:r>
          </w:p>
        </w:tc>
      </w:tr>
      <w:tr w:rsidR="00C1255B" w:rsidRPr="00C1255B" w:rsidTr="00750CF9">
        <w:trPr>
          <w:trHeight w:val="62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Izdevumi pēc funkcionālajām un ekonomiskajām kategorijām,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15 705 391</w:t>
            </w:r>
          </w:p>
        </w:tc>
      </w:tr>
      <w:tr w:rsidR="00C1255B" w:rsidRPr="00C1255B" w:rsidTr="00750CF9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Naudas līdzekļi un noguldījumi,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1 411 621</w:t>
            </w:r>
          </w:p>
        </w:tc>
      </w:tr>
      <w:tr w:rsidR="00C1255B" w:rsidRPr="00C1255B" w:rsidTr="00750CF9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Aizņēmumi,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-773 296</w:t>
            </w:r>
          </w:p>
        </w:tc>
      </w:tr>
      <w:tr w:rsidR="00C1255B" w:rsidRPr="00C1255B" w:rsidTr="00750CF9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Aizdevumi,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0</w:t>
            </w:r>
          </w:p>
        </w:tc>
      </w:tr>
      <w:tr w:rsidR="00C1255B" w:rsidRPr="00C1255B" w:rsidTr="00750CF9">
        <w:trPr>
          <w:trHeight w:val="552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Akcijas un cita līdzdalība komersantu pašu kapitālā, neieskaitot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kopieguldījumu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fondu akcijas, </w:t>
            </w:r>
            <w:bookmarkStart w:id="0" w:name="_GoBack"/>
            <w:bookmarkEnd w:id="0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0</w:t>
            </w:r>
          </w:p>
        </w:tc>
      </w:tr>
      <w:tr w:rsidR="00C1255B" w:rsidRPr="00C1255B" w:rsidTr="00750CF9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Kopieguldījumu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fondu akcijas,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0</w:t>
            </w:r>
          </w:p>
        </w:tc>
      </w:tr>
    </w:tbl>
    <w:p w:rsidR="00C1255B" w:rsidRPr="00C1255B" w:rsidRDefault="00C1255B" w:rsidP="00BC0443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879"/>
        <w:gridCol w:w="4404"/>
        <w:gridCol w:w="1125"/>
        <w:gridCol w:w="1249"/>
        <w:gridCol w:w="1160"/>
      </w:tblGrid>
      <w:tr w:rsidR="00C1255B" w:rsidRPr="00C1255B" w:rsidTr="00BC0443">
        <w:trPr>
          <w:trHeight w:val="1104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6A1F9E">
            <w:pPr>
              <w:ind w:left="-108" w:right="-134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Valdības funkcionālās klasifikācijas kods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6A1F9E">
            <w:pPr>
              <w:ind w:left="-108" w:right="-134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Ieņēmumu veids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6A1F9E">
            <w:pPr>
              <w:ind w:left="-108" w:right="-134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Gada plāns, EUR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6A1F9E">
            <w:pPr>
              <w:ind w:left="-108" w:right="-134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Grozījumi,   EUR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6A1F9E">
            <w:pPr>
              <w:ind w:left="-108" w:right="-134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Gada plāns ar grozīju-</w:t>
            </w:r>
          </w:p>
          <w:p w:rsidR="00C1255B" w:rsidRPr="00C1255B" w:rsidRDefault="00C1255B" w:rsidP="006A1F9E">
            <w:pPr>
              <w:ind w:left="-108" w:right="-134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miem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, EUR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IEŅĒMUMI KOPĀ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15 102 906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-35 839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15 067 066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 NODOKĻU UN NENODOKĻU IEŅĒMUMI (III+IV)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9 021 399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9 021 399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III NODOKĻU IEŅĒMUMI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8 952 014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8 952 014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TIEŠIE NODOKĻI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8 920 014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8 920 014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1.1.0.0.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no iedzīvotāju ienākuma nodokļa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7 913 974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7 913 974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4.0.0.0.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Īpašuma nodokļi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1 006 040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1 006 040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4.1.0.0.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Nekustamā īpašuma nodoklis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1 006 040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1 006 040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5.4.0.0.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Nodokļi atsevišķām precēm un pakalpojumu veidiem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32 000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32 000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IV NENODOKĻU IEŅĒMUMI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69 385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69 385</w:t>
            </w:r>
          </w:p>
        </w:tc>
      </w:tr>
      <w:tr w:rsidR="00C1255B" w:rsidRPr="00C1255B" w:rsidTr="00BC0443">
        <w:trPr>
          <w:trHeight w:val="70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8.0.0.0.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Ieņēmumi no uzņēmējdarbības un īpašuma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500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8.1.0.0.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no finanšu ieguldījumiem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70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8.3.0.0.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no dividendēm (ieņēmumi no valsts (pašvaldību) kapitāla izmantošanas)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8.6.0.0.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Procentu ieņēmumi no depozītiem un kontu atlikumiem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500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500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9.0.0.0.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Valsts nodevas un maksājumi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7 200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7 200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9.4.0.0.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Valsts nodevas, kuras ieskaita pašvaldību budžetā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5 000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5 000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9.5.0.0.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Pašvaldību nodevas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2 200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2 200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9.9.0.0.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Pārējās nodevas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10.0.0.0.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Naudas sodi un sankcijas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3 000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10.1.0.0.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Naudas sodi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3 000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3 000</w:t>
            </w:r>
          </w:p>
        </w:tc>
      </w:tr>
      <w:tr w:rsidR="00C1255B" w:rsidRPr="00C1255B" w:rsidTr="00BC0443">
        <w:trPr>
          <w:trHeight w:val="5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10.3.0.0.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Soda sankcijas par vispārējiem nodokļu maksāšanas pārkāpumiem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12.0.0.0.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Pārējie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nenodokļu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ieņēmumi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10 175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10 175</w:t>
            </w:r>
          </w:p>
        </w:tc>
      </w:tr>
      <w:tr w:rsidR="00C1255B" w:rsidRPr="00C1255B" w:rsidTr="00BC0443">
        <w:trPr>
          <w:trHeight w:val="5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12.2.0.0.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proofErr w:type="spellStart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Nenodokļu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ieņēmumi un ieņēmumi no zaudējumu atlīdzībām un kompensācijām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8 300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8 300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12.3.0.0.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Dažādi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nenodokļu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ieņēmumi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1 875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1 875</w:t>
            </w:r>
          </w:p>
        </w:tc>
      </w:tr>
      <w:tr w:rsidR="00C1255B" w:rsidRPr="00C1255B" w:rsidTr="00BC0443">
        <w:trPr>
          <w:trHeight w:val="5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13.0.0.0.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</w:t>
            </w:r>
            <w:r w:rsidR="00BC0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ņēmumi no valsts (pašvaldības) </w:t>
            </w: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īpašuma pārdošanas un no nodokļu pamatparāda kapitalizācijas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48 510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48 510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13.1.0.0.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no ēku un būvju īpašuma pārdošanas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6 520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6 520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13.2.0.0.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no zemes, meža īpašuma pārdošanas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40 000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40 000</w:t>
            </w:r>
          </w:p>
        </w:tc>
      </w:tr>
      <w:tr w:rsidR="00C1255B" w:rsidRPr="00C1255B" w:rsidTr="00BC0443">
        <w:trPr>
          <w:trHeight w:val="5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13.4.0.0.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no pašvaldību kustamā īpašuma un mantas realizācijas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1 990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1 990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13.5.0.0.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no valsts un pašvaldību īpašuma iznomāšanas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</w:tr>
      <w:tr w:rsidR="00BC0443" w:rsidRPr="00C1255B" w:rsidTr="008B53B8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43" w:rsidRPr="00C1255B" w:rsidRDefault="00BC0443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43" w:rsidRPr="00C1255B" w:rsidRDefault="00BC0443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 TRANSFERTU IEŅĒMUMI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43" w:rsidRPr="00C1255B" w:rsidRDefault="00BC0443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5 255 388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43" w:rsidRPr="00C1255B" w:rsidRDefault="00BC0443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-35 839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43" w:rsidRPr="00C1255B" w:rsidRDefault="00BC0443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5 219 548</w:t>
            </w:r>
          </w:p>
        </w:tc>
      </w:tr>
      <w:tr w:rsidR="00C1255B" w:rsidRPr="00C1255B" w:rsidTr="00BC0443">
        <w:trPr>
          <w:trHeight w:val="5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17.0.0.0.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No valsts budžeta daļēji finansēto atvasināto publisko personu un budžeta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nefina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5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17.2.0.0.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Pašvaldību saņemtie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transferti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no valsts budžeta daļēji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fin.atv.publ.pers.un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no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18.0.0.0.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Valsts budžeta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transferti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4 864 635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-35 839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4 828 795</w:t>
            </w:r>
          </w:p>
        </w:tc>
      </w:tr>
      <w:tr w:rsidR="00C1255B" w:rsidRPr="00C1255B" w:rsidTr="00BC0443">
        <w:trPr>
          <w:trHeight w:val="5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18.6.0.0.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uzturēšanas izdevumiem pašvaldību pamatbudžetā no valsts budžeta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4 864 635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-35 839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4 828 795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19.0.0.0.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Pašvaldību budžeta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transferti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390 753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390 753</w:t>
            </w:r>
          </w:p>
        </w:tc>
      </w:tr>
      <w:tr w:rsidR="00C1255B" w:rsidRPr="00C1255B" w:rsidTr="00BC0443">
        <w:trPr>
          <w:trHeight w:val="70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19.1.0.0.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no vienas pašvaldību cita budžeta veida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70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19.2.0.0.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Ieņēmumi pašvaldību budžetā no citām pašvaldībām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390 753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390 753</w:t>
            </w:r>
          </w:p>
        </w:tc>
      </w:tr>
      <w:tr w:rsidR="00C1255B" w:rsidRPr="00C1255B" w:rsidTr="00BC0443">
        <w:trPr>
          <w:trHeight w:val="70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21.0.0.0.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 BUDŽETA IESTĀŽU IEŅĒMUMI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826 119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826 119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21.1.0.0.      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Budžeta iestādes ieņēmumi no ārvalstu finanšu palīdzības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21.2.0.0.      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Ārvalstu finanšu palīdzība atmaksām valsts pamatbudžetam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5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lastRenderedPageBreak/>
              <w:t xml:space="preserve">21.3.0.0.                                                                       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Ieņēmumi no budžeta iestāžu sniegtajiem maksas pakalpojumiem un citi pašu ieņēmumi 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748 093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748 093</w:t>
            </w:r>
          </w:p>
        </w:tc>
      </w:tr>
      <w:tr w:rsidR="00C1255B" w:rsidRPr="00C1255B" w:rsidTr="00BC0443">
        <w:trPr>
          <w:trHeight w:val="828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21.4.0.0.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78 026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78 026</w:t>
            </w:r>
          </w:p>
        </w:tc>
      </w:tr>
      <w:tr w:rsidR="00C1255B" w:rsidRPr="00C1255B" w:rsidTr="00BC0443">
        <w:trPr>
          <w:trHeight w:val="276"/>
        </w:trPr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IZDEVUMI ATBILSTOŠI FUNKCIONĀLAJĀM KATEGORIJĀM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15 612 733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92 658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15 705 391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01.000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Vispārējie valdības dienesti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2 162 029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84 674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2 246 703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02.000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Aizsardzība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1 425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1 425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03.000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Sabiedriskā kārtība un drošība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256 601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256 601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04.000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Ekonomiskā darbība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360 531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360 531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05.000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aizsardzība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06.000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teritoriju un mājokļu apsaimniekošana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2 318 707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2 318 707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08.000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Atpūta, kultūra, reliģija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1 842 209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7 917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1 850 126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09.000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Izglītība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7 203 567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7 203 567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10.000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Sociālā aizsardzība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1 467 663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1 467 731</w:t>
            </w:r>
          </w:p>
        </w:tc>
      </w:tr>
      <w:tr w:rsidR="00C1255B" w:rsidRPr="00C1255B" w:rsidTr="00BC0443">
        <w:trPr>
          <w:trHeight w:val="276"/>
        </w:trPr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IZDEVUMI ATBILSTOŠI EKONOMISKAJĀM KATEGORIJĀM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15 612 733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92 658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15 705 391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Atlīdzība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8 388 854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8 388 854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1100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Atalgojums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6 752 572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6 752 572</w:t>
            </w:r>
          </w:p>
        </w:tc>
      </w:tr>
      <w:tr w:rsidR="00C1255B" w:rsidRPr="00C1255B" w:rsidTr="00BC0443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1200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Valsts sociālās apdrošināšanas obligātās iemaksas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1 636 282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BC0443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BC04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1 </w:t>
            </w:r>
            <w:r w:rsidRPr="00BC04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  <w:t>636 282</w:t>
            </w:r>
          </w:p>
        </w:tc>
      </w:tr>
      <w:tr w:rsidR="00C1255B" w:rsidRPr="00C1255B" w:rsidTr="00BC0443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Preces un pakalpojumi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4 488 903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84 674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4 573 577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2100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Komandējumi un dienesta braucieni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61 694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61 694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2200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Pakalpojumi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2 797 536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84 674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2 882 210</w:t>
            </w:r>
          </w:p>
        </w:tc>
      </w:tr>
      <w:tr w:rsidR="00C1255B" w:rsidRPr="00C1255B" w:rsidTr="00BC0443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2300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Krājumi, materiāli, energoresursi, prece, biroja preces un inventārs, ko neuzskaita kodā 5000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1 547 654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1 547 654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2400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Grāmatas un žurnāli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13 885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13 885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2500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Budžeta iestāžu nodokļu, nodevu un naudas sodu maksājumi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68 134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68 134</w:t>
            </w:r>
          </w:p>
        </w:tc>
      </w:tr>
      <w:tr w:rsidR="00C1255B" w:rsidRPr="00C1255B" w:rsidTr="00BC0443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2800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Pakalpojumi, ko budžeta iestādes apmaksā noteikto funkciju ietvaros, kas nav iestādes administratīvie izdevumi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Subsīdijas un dotācijas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482 774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482 774</w:t>
            </w:r>
          </w:p>
        </w:tc>
      </w:tr>
      <w:tr w:rsidR="00C1255B" w:rsidRPr="00C1255B" w:rsidTr="00BC0443">
        <w:trPr>
          <w:trHeight w:val="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3200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Subsīdijas un dotācijas komersantiem biedrībām un nodibinājumiem, izņemot lauksaimniecības ražošanu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482 774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482 774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Procentu izdevumi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108 383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108 383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4200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Procentu maksājumi iekšzemes kredītiestādēm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4300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Pārējie procentu maksājumi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108 383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108 383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Pamatkapitāla veidošana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1 240 202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1 240 202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5100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Nemateriālie ieguldījumi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3 248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3 248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5200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9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Pamatlīdzekļi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1 236 954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1 236 954</w:t>
            </w:r>
          </w:p>
        </w:tc>
      </w:tr>
      <w:tr w:rsidR="00C1255B" w:rsidRPr="00C1255B" w:rsidTr="00BC0443">
        <w:trPr>
          <w:trHeight w:val="8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5300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Izdevumi par kapitāla daļu pārdošanu un pārvērtēšanu, vērtspapīru tirdzniecību un pārvērtēšanu un kapitāla daļu iegādi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Sociālie pabalsti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444 074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444 142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6200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Sociālie pabalsti naudā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276 890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276 958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6300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Sociālie pabalsti natūrā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90 500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90 500</w:t>
            </w:r>
          </w:p>
        </w:tc>
      </w:tr>
      <w:tr w:rsidR="00C1255B" w:rsidRPr="00C1255B" w:rsidTr="00BC0443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6400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Pārējie klasifikācijā neminētie maksājumi iedzīvotājiem natūrā un kompensācijas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76 684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76 684</w:t>
            </w:r>
          </w:p>
        </w:tc>
      </w:tr>
      <w:tr w:rsidR="00C1255B" w:rsidRPr="00C1255B" w:rsidTr="00BC0443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Uzturēšanas izdevumu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transferti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, pašu resursu maksājumi, starptautiskā sadarbība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383 300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7 917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391 217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7200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Pašvaldību uzturēšanas izdevumu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transferti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383 300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7 917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391 217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7600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Kārtējie maksājumi ES budžetā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7700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Pārējie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pārskaitījumi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Zaudējumi no valūtas kursa svārstībām un uzkrājumiem šaubīgajiem debitoriem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8100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Zaudējumi no valūtas kursa svārstībām attiecībā uz ārvalstu finanšu palīdzības līdzekļiem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8600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Izdevumi nedrošo debitoru parādu norakstīšanai un uzkrājumu veidošanai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8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8900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Pārējie iepriekš neuzskaitītie budžeta izdevumi, kas veidojas pēc uzkrāšanas principa un nav uzskaitīti citos koda 8000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apakškodos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Kapitālo izdevumu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transferti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, mērķdotācijas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76 242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76 242</w:t>
            </w:r>
          </w:p>
        </w:tc>
      </w:tr>
      <w:tr w:rsidR="00C1255B" w:rsidRPr="00C1255B" w:rsidTr="00BC0443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9200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Pašvaldības budžeta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transferti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kapitālajiem izdevumiem starp dažādiem budžeta veidiem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</w:tr>
      <w:tr w:rsidR="00C1255B" w:rsidRPr="00C1255B" w:rsidTr="00BC0443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9900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Ieguldījums kapitālsabiedrību pamatkapitālā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76 242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76 242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Finansēšana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-509 828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-128 497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-638 325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F20010000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Naudas līdzekļi un noguldījumi (atlikuma izmaiņas)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1 283 124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128 497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1 411 621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F22010000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Pieprasījuma noguldījumi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1 283 124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128 497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1 411 621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64" w:right="-11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F22010000 AS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Naudas līdzekļu un noguldījumu atlikums gada sākumā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17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1 314 366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477 735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1 792 101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64" w:right="-11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F22010000 AB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Naudas līdzekļu un noguldījumu atlikums perioda beigās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31 242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349 238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380 480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F40020000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Aizņēmumi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-773 296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-773 296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F40020001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Aizņēmumi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-773 296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-773 296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F40020002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Finanšu līzingu pamatsummas maksājums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F40020003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Kredītu nākamo periodu pamatsummas maksājums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F40010000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Aizdevumi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5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F55010000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Akcijas un cita līdzdalība komersantu pašu kapitālā, neieskaitot </w:t>
            </w:r>
            <w:proofErr w:type="spellStart"/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kopieguldījumu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fondu akcijas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C1255B" w:rsidRPr="00C1255B" w:rsidTr="00BC0443">
        <w:trPr>
          <w:trHeight w:val="27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F56010000</w:t>
            </w:r>
          </w:p>
        </w:tc>
        <w:tc>
          <w:tcPr>
            <w:tcW w:w="4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right="-9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Kopieguldījumu</w:t>
            </w:r>
            <w:proofErr w:type="spellEnd"/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fondu akcijas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</w:tbl>
    <w:p w:rsidR="00C1255B" w:rsidRDefault="00C1255B" w:rsidP="00BC0443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BC0443" w:rsidRDefault="00BC0443" w:rsidP="00BC0443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BC0443" w:rsidRPr="00BC0443" w:rsidRDefault="00BC0443" w:rsidP="00BC0443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C1255B" w:rsidRPr="00C1255B" w:rsidRDefault="00C1255B" w:rsidP="00C1255B">
      <w:pPr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C1255B">
        <w:rPr>
          <w:rFonts w:ascii="Times New Roman" w:eastAsia="Calibri" w:hAnsi="Times New Roman" w:cs="Times New Roman"/>
          <w:sz w:val="24"/>
          <w:szCs w:val="24"/>
          <w:lang w:eastAsia="lv-LV"/>
        </w:rPr>
        <w:t>Limbažu novada pašvaldības</w:t>
      </w:r>
    </w:p>
    <w:p w:rsidR="00C1255B" w:rsidRPr="00C1255B" w:rsidRDefault="00C1255B" w:rsidP="00C1255B">
      <w:pPr>
        <w:tabs>
          <w:tab w:val="left" w:pos="4678"/>
          <w:tab w:val="left" w:pos="8364"/>
        </w:tabs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C1255B">
        <w:rPr>
          <w:rFonts w:ascii="Times New Roman" w:eastAsia="Calibri" w:hAnsi="Times New Roman" w:cs="Times New Roman"/>
          <w:sz w:val="24"/>
          <w:szCs w:val="24"/>
          <w:lang w:eastAsia="lv-LV"/>
        </w:rPr>
        <w:t>Domes priekšsēdētājs</w:t>
      </w:r>
      <w:r w:rsidRPr="00C1255B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C1255B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proofErr w:type="spellStart"/>
      <w:r w:rsidRPr="00C1255B">
        <w:rPr>
          <w:rFonts w:ascii="Times New Roman" w:eastAsia="Calibri" w:hAnsi="Times New Roman" w:cs="Times New Roman"/>
          <w:sz w:val="24"/>
          <w:szCs w:val="24"/>
          <w:lang w:eastAsia="lv-LV"/>
        </w:rPr>
        <w:t>D.Zemmers</w:t>
      </w:r>
      <w:proofErr w:type="spellEnd"/>
    </w:p>
    <w:p w:rsidR="00C1255B" w:rsidRDefault="00C1255B" w:rsidP="00C1255B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</w:pPr>
    </w:p>
    <w:p w:rsidR="00C1255B" w:rsidRDefault="00C1255B" w:rsidP="00C1255B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</w:pPr>
    </w:p>
    <w:p w:rsidR="00BC0443" w:rsidRDefault="00BC0443" w:rsidP="00BC0443">
      <w:pPr>
        <w:ind w:left="4678" w:right="-172" w:firstLine="0"/>
        <w:jc w:val="left"/>
        <w:rPr>
          <w:rFonts w:ascii="Times New Roman" w:eastAsia="Times New Roman" w:hAnsi="Times New Roman" w:cs="Times New Roman"/>
          <w:b/>
          <w:caps/>
          <w:spacing w:val="-1"/>
          <w:sz w:val="24"/>
          <w:szCs w:val="24"/>
          <w:lang w:eastAsia="lv-LV"/>
        </w:rPr>
        <w:sectPr w:rsidR="00BC0443" w:rsidSect="00BC0443">
          <w:headerReference w:type="default" r:id="rId7"/>
          <w:headerReference w:type="first" r:id="rId8"/>
          <w:pgSz w:w="11906" w:h="16838" w:code="9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BC0443" w:rsidRPr="00BC0443" w:rsidRDefault="00BC0443" w:rsidP="00BC0443">
      <w:pPr>
        <w:ind w:left="5245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/>
          <w:caps/>
          <w:spacing w:val="-1"/>
          <w:sz w:val="24"/>
          <w:szCs w:val="24"/>
          <w:lang w:eastAsia="lv-LV"/>
        </w:rPr>
        <w:lastRenderedPageBreak/>
        <w:t>pielikums</w:t>
      </w:r>
      <w:r w:rsidRPr="00BC0443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lv-LV"/>
        </w:rPr>
        <w:t xml:space="preserve"> </w:t>
      </w:r>
    </w:p>
    <w:p w:rsidR="00BC0443" w:rsidRPr="00BC0443" w:rsidRDefault="00BC0443" w:rsidP="00BC0443">
      <w:pPr>
        <w:ind w:left="5245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25.02</w:t>
      </w: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.2016. saistošajiem noteikumiem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Nr.7</w:t>
      </w:r>
    </w:p>
    <w:p w:rsidR="00BC0443" w:rsidRDefault="00BC0443" w:rsidP="00BC0443">
      <w:pPr>
        <w:ind w:left="5245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„Grozījumi Limbažu novada pašvaldības saistošajos noteikumos Nr.1 „Par Limbažu novada pašvaldības 2016.gada pamatbudžetu laikā no 2016.gada 1.janvāra līdz 2016.gada 31.decembrim”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”</w:t>
      </w: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</w:p>
    <w:p w:rsidR="00BC0443" w:rsidRPr="00BC0443" w:rsidRDefault="00BC0443" w:rsidP="00BC0443">
      <w:pPr>
        <w:ind w:left="5245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"/>
        <w:gridCol w:w="1590"/>
        <w:gridCol w:w="2532"/>
        <w:gridCol w:w="1119"/>
        <w:gridCol w:w="1291"/>
        <w:gridCol w:w="2398"/>
      </w:tblGrid>
      <w:tr w:rsidR="00C1255B" w:rsidRPr="00C1255B" w:rsidTr="00BC0443">
        <w:trPr>
          <w:trHeight w:val="82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443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Nr.</w:t>
            </w:r>
          </w:p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Ieņēmumu funkcionālais kods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Ieņēmumu veids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Summa, EUR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BC0443">
            <w:pPr>
              <w:ind w:left="-93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Izdevumu funkcionālā kategorija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Izdevumu ekonomiskā kategorija</w:t>
            </w:r>
          </w:p>
        </w:tc>
      </w:tr>
      <w:tr w:rsidR="00C1255B" w:rsidRPr="00C1255B" w:rsidTr="00BC0443">
        <w:trPr>
          <w:trHeight w:val="110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BC044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18.6.2.0.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Mērķdotācijas dažādām pašvaldību funkcijām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-35 839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01.110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F22010000 AB        Naudas līdzekļu un noguldījumu atlikums perioda beigās</w:t>
            </w:r>
          </w:p>
        </w:tc>
      </w:tr>
      <w:tr w:rsidR="00C1255B" w:rsidRPr="00C1255B" w:rsidTr="00BC0443">
        <w:trPr>
          <w:trHeight w:val="27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</w:t>
            </w:r>
            <w:r w:rsidR="00BC0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4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-35 839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5B" w:rsidRPr="00C1255B" w:rsidRDefault="00C1255B" w:rsidP="00C1255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12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X</w:t>
            </w:r>
          </w:p>
        </w:tc>
      </w:tr>
    </w:tbl>
    <w:p w:rsidR="00C1255B" w:rsidRPr="00C1255B" w:rsidRDefault="00C1255B" w:rsidP="00C1255B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C1255B" w:rsidRPr="00C1255B" w:rsidRDefault="00C1255B" w:rsidP="00C1255B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C1255B" w:rsidRPr="00C1255B" w:rsidRDefault="00C1255B" w:rsidP="00C1255B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640AA5" w:rsidRDefault="00640AA5"/>
    <w:sectPr w:rsidR="00640AA5" w:rsidSect="00BC0443">
      <w:headerReference w:type="first" r:id="rId9"/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AB5" w:rsidRDefault="00021AB5" w:rsidP="00C1255B">
      <w:r>
        <w:separator/>
      </w:r>
    </w:p>
  </w:endnote>
  <w:endnote w:type="continuationSeparator" w:id="0">
    <w:p w:rsidR="00021AB5" w:rsidRDefault="00021AB5" w:rsidP="00C1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AB5" w:rsidRDefault="00021AB5" w:rsidP="00C1255B">
      <w:r>
        <w:separator/>
      </w:r>
    </w:p>
  </w:footnote>
  <w:footnote w:type="continuationSeparator" w:id="0">
    <w:p w:rsidR="00021AB5" w:rsidRDefault="00021AB5" w:rsidP="00C12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0130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1255B" w:rsidRPr="00C1255B" w:rsidRDefault="00C1255B" w:rsidP="00C1255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25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25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25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0CF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125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55B" w:rsidRPr="00C1255B" w:rsidRDefault="00C1255B">
    <w:pPr>
      <w:pStyle w:val="Galvene"/>
      <w:rPr>
        <w:sz w:val="2"/>
        <w:szCs w:val="2"/>
      </w:rPr>
    </w:pPr>
    <w:r w:rsidRPr="00C1255B">
      <w:rPr>
        <w:noProof/>
        <w:sz w:val="2"/>
        <w:szCs w:val="2"/>
        <w:lang w:eastAsia="lv-LV"/>
      </w:rPr>
      <w:drawing>
        <wp:anchor distT="0" distB="0" distL="114300" distR="114300" simplePos="0" relativeHeight="251659264" behindDoc="1" locked="0" layoutInCell="1" allowOverlap="0" wp14:anchorId="40A4EFBF" wp14:editId="128E403E">
          <wp:simplePos x="0" y="0"/>
          <wp:positionH relativeFrom="column">
            <wp:posOffset>-1066800</wp:posOffset>
          </wp:positionH>
          <wp:positionV relativeFrom="paragraph">
            <wp:posOffset>-448310</wp:posOffset>
          </wp:positionV>
          <wp:extent cx="7546340" cy="2329180"/>
          <wp:effectExtent l="0" t="0" r="0" b="0"/>
          <wp:wrapTight wrapText="bothSides">
            <wp:wrapPolygon edited="0">
              <wp:start x="0" y="0"/>
              <wp:lineTo x="0" y="21376"/>
              <wp:lineTo x="21538" y="21376"/>
              <wp:lineTo x="21538" y="0"/>
              <wp:lineTo x="0" y="0"/>
            </wp:wrapPolygon>
          </wp:wrapTight>
          <wp:docPr id="6" name="Attēls 6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232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443" w:rsidRPr="00C1255B" w:rsidRDefault="00BC0443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55B"/>
    <w:rsid w:val="00021AB5"/>
    <w:rsid w:val="00115013"/>
    <w:rsid w:val="00640AA5"/>
    <w:rsid w:val="006A1F9E"/>
    <w:rsid w:val="00750CF9"/>
    <w:rsid w:val="009642C9"/>
    <w:rsid w:val="00BC0443"/>
    <w:rsid w:val="00C1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098F27-2EE0-4E8D-A13F-E061F8E70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C1255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1255B"/>
  </w:style>
  <w:style w:type="paragraph" w:styleId="Kjene">
    <w:name w:val="footer"/>
    <w:basedOn w:val="Parasts"/>
    <w:link w:val="KjeneRakstz"/>
    <w:uiPriority w:val="99"/>
    <w:unhideWhenUsed/>
    <w:rsid w:val="00C1255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1255B"/>
  </w:style>
  <w:style w:type="paragraph" w:styleId="Balonteksts">
    <w:name w:val="Balloon Text"/>
    <w:basedOn w:val="Parasts"/>
    <w:link w:val="BalontekstsRakstz"/>
    <w:uiPriority w:val="99"/>
    <w:semiHidden/>
    <w:unhideWhenUsed/>
    <w:rsid w:val="00750CF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50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5341</Words>
  <Characters>3045</Characters>
  <Application>Microsoft Office Word</Application>
  <DocSecurity>0</DocSecurity>
  <Lines>25</Lines>
  <Paragraphs>16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4</cp:revision>
  <cp:lastPrinted>2016-03-03T12:11:00Z</cp:lastPrinted>
  <dcterms:created xsi:type="dcterms:W3CDTF">2016-03-01T14:25:00Z</dcterms:created>
  <dcterms:modified xsi:type="dcterms:W3CDTF">2016-03-03T12:11:00Z</dcterms:modified>
</cp:coreProperties>
</file>